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5E" w:rsidRPr="006B75A6" w:rsidRDefault="00D87B33" w:rsidP="00D87B33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</w:t>
      </w:r>
    </w:p>
    <w:p w:rsidR="00D87B33" w:rsidRPr="006B75A6" w:rsidRDefault="00D87B33" w:rsidP="00D87B33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A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«КОММУНАЛЬНОЕ ХОЗЯЙСТВО НОВГОРОДСКОГО РАЙОНА»</w:t>
      </w:r>
    </w:p>
    <w:p w:rsidR="00B7459C" w:rsidRDefault="00B7459C"/>
    <w:p w:rsidR="00B7459C" w:rsidRDefault="00B7459C"/>
    <w:p w:rsidR="00B7459C" w:rsidRDefault="00B7459C"/>
    <w:p w:rsidR="00D87B33" w:rsidRDefault="00D87B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2687"/>
      </w:tblGrid>
      <w:tr w:rsidR="00D87B33" w:rsidTr="00B7459C">
        <w:trPr>
          <w:trHeight w:val="825"/>
        </w:trPr>
        <w:tc>
          <w:tcPr>
            <w:tcW w:w="3115" w:type="dxa"/>
          </w:tcPr>
          <w:p w:rsidR="00D87B33" w:rsidRPr="006B75A6" w:rsidRDefault="00D87B33">
            <w:pPr>
              <w:rPr>
                <w:sz w:val="20"/>
                <w:szCs w:val="20"/>
              </w:rPr>
            </w:pPr>
          </w:p>
          <w:p w:rsidR="00D87B33" w:rsidRPr="006B75A6" w:rsidRDefault="00D87B33" w:rsidP="00D8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43" w:type="dxa"/>
          </w:tcPr>
          <w:p w:rsidR="00D87B33" w:rsidRPr="006B75A6" w:rsidRDefault="00D87B33" w:rsidP="00D8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33" w:rsidRPr="006B75A6" w:rsidRDefault="00D87B33" w:rsidP="00D8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87" w:type="dxa"/>
          </w:tcPr>
          <w:p w:rsidR="00D87B33" w:rsidRPr="006B75A6" w:rsidRDefault="00BA5859" w:rsidP="00B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Среднам</w:t>
            </w:r>
            <w:r w:rsidR="0026100F">
              <w:rPr>
                <w:rFonts w:ascii="Times New Roman" w:hAnsi="Times New Roman" w:cs="Times New Roman"/>
                <w:sz w:val="20"/>
                <w:szCs w:val="20"/>
              </w:rPr>
              <w:t>есячная заработная плата за 2023</w:t>
            </w: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B7459C" w:rsidRPr="006B75A6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D87B33" w:rsidTr="00B7459C">
        <w:trPr>
          <w:trHeight w:val="554"/>
        </w:trPr>
        <w:tc>
          <w:tcPr>
            <w:tcW w:w="3115" w:type="dxa"/>
          </w:tcPr>
          <w:p w:rsidR="00D87B33" w:rsidRPr="006B75A6" w:rsidRDefault="00D8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59C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543" w:type="dxa"/>
          </w:tcPr>
          <w:p w:rsidR="00B7459C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Сицинский Сергей Викторович</w:t>
            </w:r>
          </w:p>
        </w:tc>
        <w:tc>
          <w:tcPr>
            <w:tcW w:w="2687" w:type="dxa"/>
          </w:tcPr>
          <w:p w:rsidR="00D87B33" w:rsidRPr="006B75A6" w:rsidRDefault="0026100F" w:rsidP="00B7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356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318,41</w:t>
            </w:r>
          </w:p>
        </w:tc>
      </w:tr>
      <w:tr w:rsidR="00D87B33" w:rsidTr="00B7459C">
        <w:trPr>
          <w:trHeight w:val="554"/>
        </w:trPr>
        <w:tc>
          <w:tcPr>
            <w:tcW w:w="3115" w:type="dxa"/>
          </w:tcPr>
          <w:p w:rsidR="00D87B33" w:rsidRPr="006B75A6" w:rsidRDefault="00D8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59C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543" w:type="dxa"/>
          </w:tcPr>
          <w:p w:rsidR="00D87B33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Тимофеева Алла Федоровна</w:t>
            </w:r>
          </w:p>
        </w:tc>
        <w:tc>
          <w:tcPr>
            <w:tcW w:w="2687" w:type="dxa"/>
          </w:tcPr>
          <w:p w:rsidR="00D87B33" w:rsidRPr="006B75A6" w:rsidRDefault="00356394" w:rsidP="00B7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460,07</w:t>
            </w:r>
          </w:p>
        </w:tc>
      </w:tr>
    </w:tbl>
    <w:p w:rsidR="00D87B33" w:rsidRDefault="00D87B33"/>
    <w:sectPr w:rsidR="00D8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12"/>
    <w:rsid w:val="0026100F"/>
    <w:rsid w:val="00303C20"/>
    <w:rsid w:val="00356394"/>
    <w:rsid w:val="00404312"/>
    <w:rsid w:val="0053535E"/>
    <w:rsid w:val="0063585A"/>
    <w:rsid w:val="006B75A6"/>
    <w:rsid w:val="007716F0"/>
    <w:rsid w:val="009A36D3"/>
    <w:rsid w:val="00B7459C"/>
    <w:rsid w:val="00BA5859"/>
    <w:rsid w:val="00D87B33"/>
    <w:rsid w:val="00E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2024-05-16T12:17:00Z</dcterms:created>
  <dcterms:modified xsi:type="dcterms:W3CDTF">2024-05-16T12:40:00Z</dcterms:modified>
</cp:coreProperties>
</file>