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E50" w:rsidRDefault="00590E50">
      <w:pPr>
        <w:pStyle w:val="ConsPlusTitlePage"/>
      </w:pPr>
      <w:r>
        <w:t xml:space="preserve">Документ предоставлен </w:t>
      </w:r>
      <w:hyperlink r:id="rId4" w:history="1">
        <w:r>
          <w:rPr>
            <w:color w:val="0000FF"/>
          </w:rPr>
          <w:t>КонсультантПлюс</w:t>
        </w:r>
      </w:hyperlink>
      <w:r>
        <w:br/>
      </w:r>
    </w:p>
    <w:p w:rsidR="00590E50" w:rsidRDefault="00590E50">
      <w:pPr>
        <w:pStyle w:val="ConsPlusNormal"/>
        <w:jc w:val="both"/>
        <w:outlineLvl w:val="0"/>
      </w:pPr>
    </w:p>
    <w:p w:rsidR="00590E50" w:rsidRDefault="00590E50">
      <w:pPr>
        <w:pStyle w:val="ConsPlusTitle"/>
        <w:jc w:val="center"/>
      </w:pPr>
      <w:r>
        <w:t>ВЕРХОВНЫЙ СУД РОССИЙСКОЙ ФЕДЕРАЦИИ</w:t>
      </w:r>
    </w:p>
    <w:p w:rsidR="00590E50" w:rsidRDefault="00590E50">
      <w:pPr>
        <w:pStyle w:val="ConsPlusTitle"/>
        <w:jc w:val="center"/>
      </w:pPr>
    </w:p>
    <w:p w:rsidR="00590E50" w:rsidRDefault="00590E50">
      <w:pPr>
        <w:pStyle w:val="ConsPlusTitle"/>
        <w:jc w:val="center"/>
      </w:pPr>
      <w:r>
        <w:t>Именем Российской Федерации</w:t>
      </w:r>
    </w:p>
    <w:p w:rsidR="00590E50" w:rsidRDefault="00590E50">
      <w:pPr>
        <w:pStyle w:val="ConsPlusTitle"/>
        <w:jc w:val="center"/>
      </w:pPr>
    </w:p>
    <w:p w:rsidR="00590E50" w:rsidRDefault="00590E50">
      <w:pPr>
        <w:pStyle w:val="ConsPlusTitle"/>
        <w:jc w:val="center"/>
      </w:pPr>
      <w:r>
        <w:t>РЕШЕНИЕ</w:t>
      </w:r>
    </w:p>
    <w:p w:rsidR="00590E50" w:rsidRDefault="00590E50">
      <w:pPr>
        <w:pStyle w:val="ConsPlusTitle"/>
        <w:jc w:val="center"/>
      </w:pPr>
      <w:r>
        <w:t>от 16 декабря 2020 г. N АКПИ20-722</w:t>
      </w:r>
    </w:p>
    <w:p w:rsidR="00590E50" w:rsidRDefault="00590E50">
      <w:pPr>
        <w:pStyle w:val="ConsPlusNormal"/>
        <w:jc w:val="both"/>
      </w:pPr>
    </w:p>
    <w:p w:rsidR="00590E50" w:rsidRDefault="00590E50">
      <w:pPr>
        <w:pStyle w:val="ConsPlusNormal"/>
        <w:ind w:firstLine="540"/>
        <w:jc w:val="both"/>
      </w:pPr>
      <w:r>
        <w:t>Верховный Суд Российской Федерации в составе:</w:t>
      </w:r>
    </w:p>
    <w:p w:rsidR="00590E50" w:rsidRDefault="00590E50">
      <w:pPr>
        <w:pStyle w:val="ConsPlusNormal"/>
        <w:spacing w:before="220"/>
        <w:ind w:firstLine="540"/>
        <w:jc w:val="both"/>
      </w:pPr>
      <w:r>
        <w:t>председательствующего судьи Верховного Суда Российской Федерации Романенкова Н.С.,</w:t>
      </w:r>
    </w:p>
    <w:p w:rsidR="00590E50" w:rsidRDefault="00590E50">
      <w:pPr>
        <w:pStyle w:val="ConsPlusNormal"/>
        <w:spacing w:before="220"/>
        <w:ind w:firstLine="540"/>
        <w:jc w:val="both"/>
      </w:pPr>
      <w:r>
        <w:t>судей Верховного Суда Российской Федерации Борисовой Л.В., Назаровой А.М.,</w:t>
      </w:r>
    </w:p>
    <w:p w:rsidR="00590E50" w:rsidRDefault="00590E50">
      <w:pPr>
        <w:pStyle w:val="ConsPlusNormal"/>
        <w:spacing w:before="220"/>
        <w:ind w:firstLine="540"/>
        <w:jc w:val="both"/>
      </w:pPr>
      <w:r>
        <w:t>при секретаре Б.,</w:t>
      </w:r>
    </w:p>
    <w:p w:rsidR="00590E50" w:rsidRDefault="00590E50">
      <w:pPr>
        <w:pStyle w:val="ConsPlusNormal"/>
        <w:spacing w:before="220"/>
        <w:ind w:firstLine="540"/>
        <w:jc w:val="both"/>
      </w:pPr>
      <w:r>
        <w:t>с участием прокурора Масаловой Л.Ф.,</w:t>
      </w:r>
    </w:p>
    <w:p w:rsidR="00590E50" w:rsidRDefault="00590E50">
      <w:pPr>
        <w:pStyle w:val="ConsPlusNormal"/>
        <w:spacing w:before="220"/>
        <w:ind w:firstLine="540"/>
        <w:jc w:val="both"/>
      </w:pPr>
      <w:r>
        <w:t xml:space="preserve">рассмотрев в открытом судебном заседании административное дело по административному исковому заявлению общества с ограниченной ответственностью "Управляющая компания "Тираж" о признании частично недействующим </w:t>
      </w:r>
      <w:hyperlink r:id="rId5" w:history="1">
        <w:r>
          <w:rPr>
            <w:color w:val="0000FF"/>
          </w:rPr>
          <w:t>подпункта "б"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22 мая 2020 г. N 728,</w:t>
      </w:r>
    </w:p>
    <w:p w:rsidR="00590E50" w:rsidRDefault="00590E50">
      <w:pPr>
        <w:pStyle w:val="ConsPlusNormal"/>
        <w:jc w:val="both"/>
      </w:pPr>
    </w:p>
    <w:p w:rsidR="00590E50" w:rsidRDefault="00590E50">
      <w:pPr>
        <w:pStyle w:val="ConsPlusNormal"/>
        <w:jc w:val="center"/>
      </w:pPr>
      <w:r>
        <w:t>установил:</w:t>
      </w:r>
    </w:p>
    <w:p w:rsidR="00590E50" w:rsidRDefault="00590E50">
      <w:pPr>
        <w:pStyle w:val="ConsPlusNormal"/>
        <w:jc w:val="both"/>
      </w:pPr>
    </w:p>
    <w:p w:rsidR="00590E50" w:rsidRDefault="00590E50">
      <w:pPr>
        <w:pStyle w:val="ConsPlusNormal"/>
        <w:ind w:firstLine="540"/>
        <w:jc w:val="both"/>
      </w:pPr>
      <w:hyperlink r:id="rId6" w:history="1">
        <w:r>
          <w:rPr>
            <w:color w:val="0000FF"/>
          </w:rPr>
          <w:t>подпунктом "б"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22 мая 2020 г. N 728, </w:t>
      </w:r>
      <w:hyperlink r:id="rId7" w:history="1">
        <w:r>
          <w:rPr>
            <w:color w:val="0000FF"/>
          </w:rPr>
          <w:t>пункт 123(4)</w:t>
        </w:r>
      </w:hyperlink>
      <w:r>
        <w:t xml:space="preserve"> Правил холодного водоснабжения и водоотведения, утвержденных постановлением Правительства Российской Федерации от 29 июля 2013 г. N 644, изложен в новой редакции.</w:t>
      </w:r>
    </w:p>
    <w:p w:rsidR="00590E50" w:rsidRDefault="00590E50">
      <w:pPr>
        <w:pStyle w:val="ConsPlusNormal"/>
        <w:spacing w:before="220"/>
        <w:ind w:firstLine="540"/>
        <w:jc w:val="both"/>
      </w:pPr>
      <w:proofErr w:type="gramStart"/>
      <w:r>
        <w:t xml:space="preserve">Общество с ограниченной ответственностью "Управляющая компания "Тираж" (далее - ООО "УК "Тираж") обратилось в Верховный Суд Российской Федерации с административным исковым заявлением о признании частично недействующим </w:t>
      </w:r>
      <w:hyperlink r:id="rId8" w:history="1">
        <w:r>
          <w:rPr>
            <w:color w:val="0000FF"/>
          </w:rPr>
          <w:t>подпункта "б" пункта 3</w:t>
        </w:r>
      </w:hyperlink>
      <w:r>
        <w:t xml:space="preserve"> изменений, которые вносятся в акты Правительства Российской Федерации, ссылаясь на то, что оспариваемые </w:t>
      </w:r>
      <w:hyperlink r:id="rId9" w:history="1">
        <w:r>
          <w:rPr>
            <w:color w:val="0000FF"/>
          </w:rPr>
          <w:t>положения</w:t>
        </w:r>
      </w:hyperlink>
      <w:r>
        <w:t xml:space="preserve"> нормативного правового акта противоречат </w:t>
      </w:r>
      <w:hyperlink r:id="rId10" w:history="1">
        <w:r>
          <w:rPr>
            <w:color w:val="0000FF"/>
          </w:rPr>
          <w:t>пункту 5 статьи 10</w:t>
        </w:r>
      </w:hyperlink>
      <w:r>
        <w:t xml:space="preserve"> Гражданского кодекса Российской Федерации, </w:t>
      </w:r>
      <w:hyperlink r:id="rId11" w:history="1">
        <w:r>
          <w:rPr>
            <w:color w:val="0000FF"/>
          </w:rPr>
          <w:t>части 10 статьи 7</w:t>
        </w:r>
      </w:hyperlink>
      <w:r>
        <w:t xml:space="preserve"> Федерального</w:t>
      </w:r>
      <w:proofErr w:type="gramEnd"/>
      <w:r>
        <w:t xml:space="preserve"> </w:t>
      </w:r>
      <w:proofErr w:type="gramStart"/>
      <w:r>
        <w:t xml:space="preserve">закона от 7 декабря 2011 г. N 416-ФЗ "О водоснабжении и водоотведении", </w:t>
      </w:r>
      <w:hyperlink r:id="rId12" w:history="1">
        <w:r>
          <w:rPr>
            <w:color w:val="0000FF"/>
          </w:rPr>
          <w:t>пункту 118</w:t>
        </w:r>
      </w:hyperlink>
      <w:r>
        <w:t xml:space="preserve"> Правил холодного водоснабжения и водоотведения, утвержденных постановлением Правительства Российской Федерации от 29 июля 2013 г. N 644, поскольку устанавливают презумпцию превышения содержания загрязняющих веществ и негативного воздействия на работу системы водоотведения для всех субъектов хозяйственной деятельности (если объем отводимых (принимаемых) сточных вод с объектов абонента составлял</w:t>
      </w:r>
      <w:proofErr w:type="gramEnd"/>
      <w:r>
        <w:t xml:space="preserve"> менее 30 кубических метров в сутки суммарно по всем канализационным выпускам), не учитывая условия для начисления указанной платы и ее правовую природу, чем нарушают его права на справедливую оплату по договору за негативное воздействие на работу централизованной системы водоотведения в соответствии с презумпцией добросовестности.</w:t>
      </w:r>
    </w:p>
    <w:p w:rsidR="00590E50" w:rsidRDefault="00590E50">
      <w:pPr>
        <w:pStyle w:val="ConsPlusNormal"/>
        <w:spacing w:before="220"/>
        <w:ind w:firstLine="540"/>
        <w:jc w:val="both"/>
      </w:pPr>
      <w:r>
        <w:t>Как указывает административный истец, межд</w:t>
      </w:r>
      <w:proofErr w:type="gramStart"/>
      <w:r>
        <w:t>у ООО</w:t>
      </w:r>
      <w:proofErr w:type="gramEnd"/>
      <w:r>
        <w:t xml:space="preserve"> "УК "Тираж" и Государственным унитарным предприятием "Водоканал Санкт-Петербурга" 26 марта 2012 г. заключен договор N 34-548953-О-ВО на прием сточных вод и загрязняющих веществ. </w:t>
      </w:r>
      <w:proofErr w:type="gramStart"/>
      <w:r>
        <w:t xml:space="preserve">На основании </w:t>
      </w:r>
      <w:hyperlink r:id="rId13" w:history="1">
        <w:r>
          <w:rPr>
            <w:color w:val="0000FF"/>
          </w:rPr>
          <w:t>пункта 123(4)</w:t>
        </w:r>
      </w:hyperlink>
      <w:r>
        <w:t xml:space="preserve"> Правил холодного водоснабжения и водоотведения, действующих в редакции постановления Правительства Российской Федерации от 22 мая 2020 г. N 728, в адрес ООО "УК "Тираж" </w:t>
      </w:r>
      <w:r>
        <w:lastRenderedPageBreak/>
        <w:t>выставлены платежные требования от 10 июля 2020 г. N 750094, от 14 августа 2020 г. N 750096 и от 10 сентября 2020 г. N 750098 с назначением платежа: "за негативное воздействие</w:t>
      </w:r>
      <w:proofErr w:type="gramEnd"/>
      <w:r>
        <w:t xml:space="preserve"> на работу канализации", которые ООО "УК "Тираж" как субъект отношений, регулируемых указанными </w:t>
      </w:r>
      <w:hyperlink r:id="rId14" w:history="1">
        <w:r>
          <w:rPr>
            <w:color w:val="0000FF"/>
          </w:rPr>
          <w:t>Правилами</w:t>
        </w:r>
      </w:hyperlink>
      <w:r>
        <w:t xml:space="preserve">, вынужденно оплатило. </w:t>
      </w:r>
      <w:proofErr w:type="gramStart"/>
      <w:r>
        <w:t xml:space="preserve">С 3 июня 2020 г. </w:t>
      </w:r>
      <w:hyperlink r:id="rId15" w:history="1">
        <w:r>
          <w:rPr>
            <w:color w:val="0000FF"/>
          </w:rPr>
          <w:t>пункт 123(4)</w:t>
        </w:r>
      </w:hyperlink>
      <w:r>
        <w:t xml:space="preserve"> Правил холодного водоснабжения и водоотведения определяет порядок взимания платы за негативное воздействие на работу централизованной системы водоотведения без учета содержания в сточных водах загрязняющих веществ, иных веществ и микроорганизмов, негативно воздействующих на работу такой системы, применяется в безусловном порядке независимо от проведения процедуры контроля состава и свойств сточных вод абонента.</w:t>
      </w:r>
      <w:proofErr w:type="gramEnd"/>
      <w:r>
        <w:t xml:space="preserve"> Указанное </w:t>
      </w:r>
      <w:hyperlink r:id="rId16" w:history="1">
        <w:r>
          <w:rPr>
            <w:color w:val="0000FF"/>
          </w:rPr>
          <w:t>положение</w:t>
        </w:r>
      </w:hyperlink>
      <w:r>
        <w:t xml:space="preserve"> распространено, в частности на все организации, в ходе своей деятельности осуществляющие отведение (сброс) сточных вод в размере среднесуточного объема менее 30 куб. </w:t>
      </w:r>
      <w:proofErr w:type="gramStart"/>
      <w:r>
        <w:t>м</w:t>
      </w:r>
      <w:proofErr w:type="gramEnd"/>
      <w:r>
        <w:t xml:space="preserve"> независимо от вида деятельности и наличия непосредственного подключения к централизованным канализационным сетям.</w:t>
      </w:r>
    </w:p>
    <w:p w:rsidR="00590E50" w:rsidRDefault="00590E50">
      <w:pPr>
        <w:pStyle w:val="ConsPlusNormal"/>
        <w:spacing w:before="220"/>
        <w:ind w:firstLine="540"/>
        <w:jc w:val="both"/>
      </w:pPr>
      <w:proofErr w:type="gramStart"/>
      <w:r>
        <w:t>Презумпция превышения содержания загрязняющих веществ и негативного воздействия на работу системы водоотведения установлена в отношении нотариальных контор, адвокатских кабинетов, офисов страховых компаний, банков, магазинов мелкой розницы (если объем отводимых (принимаемых) сточных вод с объектов абонента составлял менее 30 куб. м в сутки суммарно по всем канализационным выпускам), хозяйственная деятельность которых даже гипотетически не может неблагоприятно воздействовать на систему канализационных сетей</w:t>
      </w:r>
      <w:proofErr w:type="gramEnd"/>
      <w:r>
        <w:t xml:space="preserve">. </w:t>
      </w:r>
      <w:proofErr w:type="gramStart"/>
      <w:r>
        <w:t xml:space="preserve">Оспариваемый </w:t>
      </w:r>
      <w:hyperlink r:id="rId17" w:history="1">
        <w:r>
          <w:rPr>
            <w:color w:val="0000FF"/>
          </w:rPr>
          <w:t>пункт</w:t>
        </w:r>
      </w:hyperlink>
      <w:r>
        <w:t xml:space="preserve"> Правил преобразил компенсационную природу платы за негативное воздействие на работу централизованной системы водоотведения в фискальную, в нем отсутствует стимулирующая функция, присущая компенсационной природе указанной платы, направленная на повышение экономической заинтересованности плательщиков в снижении уровня соответствующего негативного воздействия и отказ от чрезмерного использования вредных веществ.</w:t>
      </w:r>
      <w:proofErr w:type="gramEnd"/>
    </w:p>
    <w:p w:rsidR="00590E50" w:rsidRDefault="00590E50">
      <w:pPr>
        <w:pStyle w:val="ConsPlusNormal"/>
        <w:spacing w:before="220"/>
        <w:ind w:firstLine="540"/>
        <w:jc w:val="both"/>
      </w:pPr>
      <w:r>
        <w:t>В суде представитель административного истц</w:t>
      </w:r>
      <w:proofErr w:type="gramStart"/>
      <w:r>
        <w:t>а ООО</w:t>
      </w:r>
      <w:proofErr w:type="gramEnd"/>
      <w:r>
        <w:t xml:space="preserve"> "УК "Тираж" Н. поддержал заявленные требования.</w:t>
      </w:r>
    </w:p>
    <w:p w:rsidR="00590E50" w:rsidRDefault="00590E50">
      <w:pPr>
        <w:pStyle w:val="ConsPlusNormal"/>
        <w:spacing w:before="220"/>
        <w:ind w:firstLine="540"/>
        <w:jc w:val="both"/>
      </w:pPr>
      <w:r>
        <w:t>Правительство Российской Федерации поручило представлять свои интересы в Верховном Суде Российской Федерации Министерству строительства и жилищно-коммунального хозяйства Российской Федерации (поручение от 12 октября 2020 г. N ДГ-П16-12677).</w:t>
      </w:r>
    </w:p>
    <w:p w:rsidR="00590E50" w:rsidRDefault="00590E50">
      <w:pPr>
        <w:pStyle w:val="ConsPlusNormal"/>
        <w:spacing w:before="220"/>
        <w:ind w:firstLine="540"/>
        <w:jc w:val="both"/>
      </w:pPr>
      <w:r>
        <w:t>Представитель административного ответчика Правительства Российской Федерации П. возражала против удовлетворения заявленных требований и пояснила суду, что оспариваемые положения нормативного правового акта изданы в пределах полномочий Правительства Российской Федерации, соответствуют действующему законодательству и не нарушают прав административного истца.</w:t>
      </w:r>
    </w:p>
    <w:p w:rsidR="00590E50" w:rsidRDefault="00590E50">
      <w:pPr>
        <w:pStyle w:val="ConsPlusNormal"/>
        <w:spacing w:before="220"/>
        <w:ind w:firstLine="540"/>
        <w:jc w:val="both"/>
      </w:pPr>
      <w:proofErr w:type="gramStart"/>
      <w:r>
        <w:t>Выслушав сообщение судьи-докладчика Романенкова Н.С., объяснения представителей административного истца ООО "УК "Тираж" Н., административного ответчика Правительства Российской Федерации П., исследовав материалы дела, заслушав заключение прокурора Генеральной прокуратуры Российской Федерации Масаловой Л.Ф., полагавшей, что административный иск не подлежит удовлетворению, и судебные прения, Верховный Суд Российской Федерации не находит оснований для удовлетворения заявленных требований.</w:t>
      </w:r>
      <w:proofErr w:type="gramEnd"/>
    </w:p>
    <w:p w:rsidR="00590E50" w:rsidRDefault="00590E50">
      <w:pPr>
        <w:pStyle w:val="ConsPlusNormal"/>
        <w:spacing w:before="220"/>
        <w:ind w:firstLine="540"/>
        <w:jc w:val="both"/>
      </w:pPr>
      <w:r>
        <w:t xml:space="preserve">Правительство Российской Федерации на основании и во исполнение </w:t>
      </w:r>
      <w:hyperlink r:id="rId18" w:history="1">
        <w:r>
          <w:rPr>
            <w:color w:val="0000FF"/>
          </w:rPr>
          <w:t>Конституции</w:t>
        </w:r>
      </w:hyperlink>
      <w:r>
        <w:t xml:space="preserve"> Российской Федерации, федеральных конституционных законов, федеральных законов, указов, распоряжений и поручений Президента Российской Федерации издает постановления и распоряжения, а также обеспечивает их исполнение. Акты Правительства Российской Федерации, имеющие нормативный характер, издаются в форме постановлений Правительства Российской Федерации (</w:t>
      </w:r>
      <w:hyperlink r:id="rId19" w:history="1">
        <w:r>
          <w:rPr>
            <w:color w:val="0000FF"/>
          </w:rPr>
          <w:t>статья 5</w:t>
        </w:r>
      </w:hyperlink>
      <w:r>
        <w:t xml:space="preserve"> Федерального конституционного закона от 6 ноября 2020 г. N 4-ФКЗ "О Правительстве Российской Федерации").</w:t>
      </w:r>
    </w:p>
    <w:p w:rsidR="00590E50" w:rsidRDefault="00590E50">
      <w:pPr>
        <w:pStyle w:val="ConsPlusNormal"/>
        <w:spacing w:before="220"/>
        <w:ind w:firstLine="540"/>
        <w:jc w:val="both"/>
      </w:pPr>
      <w:r>
        <w:t xml:space="preserve">Регулируя отношения в сфере водоснабжения и водоотведения, Федеральный </w:t>
      </w:r>
      <w:hyperlink r:id="rId20" w:history="1">
        <w:r>
          <w:rPr>
            <w:color w:val="0000FF"/>
          </w:rPr>
          <w:t>закон</w:t>
        </w:r>
      </w:hyperlink>
      <w:r>
        <w:t xml:space="preserve"> "О </w:t>
      </w:r>
      <w:r>
        <w:lastRenderedPageBreak/>
        <w:t>водоснабжении и водоотведении" к полномочиям Правительства Российской Федерации в сфере водоснабжения и водоотведения относит утверждение правил холодного водоснабжения и водоотведения (</w:t>
      </w:r>
      <w:hyperlink r:id="rId21" w:history="1">
        <w:r>
          <w:rPr>
            <w:color w:val="0000FF"/>
          </w:rPr>
          <w:t>пункт 1 части 1 статьи 4</w:t>
        </w:r>
      </w:hyperlink>
      <w:r>
        <w:t xml:space="preserve">, </w:t>
      </w:r>
      <w:hyperlink r:id="rId22" w:history="1">
        <w:r>
          <w:rPr>
            <w:color w:val="0000FF"/>
          </w:rPr>
          <w:t>часть 11 статьи 7</w:t>
        </w:r>
      </w:hyperlink>
      <w:r>
        <w:t>).</w:t>
      </w:r>
    </w:p>
    <w:p w:rsidR="00590E50" w:rsidRDefault="00590E50">
      <w:pPr>
        <w:pStyle w:val="ConsPlusNormal"/>
        <w:spacing w:before="220"/>
        <w:ind w:firstLine="540"/>
        <w:jc w:val="both"/>
      </w:pPr>
      <w:r>
        <w:t xml:space="preserve">Во исполнение полномочий, предоставленных федеральным законодателем, Правительство Российской Федерации постановлением от 29 июля 2013 г. N 644 утвердило </w:t>
      </w:r>
      <w:hyperlink r:id="rId23" w:history="1">
        <w:r>
          <w:rPr>
            <w:color w:val="0000FF"/>
          </w:rPr>
          <w:t>Правила</w:t>
        </w:r>
      </w:hyperlink>
      <w:r>
        <w:t xml:space="preserve"> холодного водоснабжения и водоотведения (далее - Правила).</w:t>
      </w:r>
    </w:p>
    <w:p w:rsidR="00590E50" w:rsidRDefault="00590E50">
      <w:pPr>
        <w:pStyle w:val="ConsPlusNormal"/>
        <w:spacing w:before="220"/>
        <w:ind w:firstLine="540"/>
        <w:jc w:val="both"/>
      </w:pPr>
      <w:proofErr w:type="gramStart"/>
      <w:r>
        <w:t xml:space="preserve">Нормативный правовой </w:t>
      </w:r>
      <w:hyperlink r:id="rId24" w:history="1">
        <w:r>
          <w:rPr>
            <w:color w:val="0000FF"/>
          </w:rPr>
          <w:t>акт</w:t>
        </w:r>
      </w:hyperlink>
      <w:r>
        <w:t xml:space="preserve"> размещен на "Официальном интернет-портале правовой информации" (www.pravo.gov.ru) 6 августа 2013 г., опубликован в Собрании законодательства Российской Федерации 12 августа 2013 г., N 32, действует в редакции постановления Правительства Российской Федерации от 22 мая 2020 г. N 728.</w:t>
      </w:r>
      <w:proofErr w:type="gramEnd"/>
    </w:p>
    <w:p w:rsidR="00590E50" w:rsidRDefault="00590E50">
      <w:pPr>
        <w:pStyle w:val="ConsPlusNormal"/>
        <w:spacing w:before="220"/>
        <w:ind w:firstLine="540"/>
        <w:jc w:val="both"/>
      </w:pPr>
      <w:hyperlink r:id="rId25" w:history="1">
        <w:proofErr w:type="gramStart"/>
        <w:r>
          <w:rPr>
            <w:color w:val="0000FF"/>
          </w:rPr>
          <w:t>Правила</w:t>
        </w:r>
      </w:hyperlink>
      <w:r>
        <w:t xml:space="preserve"> регулируют отношения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организаций, осуществляющих холодное водоснабжение и (или) водоотведение, заявителей, организаций, осуществляющих транспортировку воды, сточных вод, другие регулируемые виды деятельности в сфере водоснабжения и (или) водоотведения, абонентов в сфере холодного водоснабжения и водоотведения по предоставлению холодной (питьевой и (или) технической) воды из централизованных</w:t>
      </w:r>
      <w:proofErr w:type="gramEnd"/>
      <w:r>
        <w:t xml:space="preserve"> и нецентрализованных систем холодного водоснабжения и по отводу сточных вод в централизованную систему водоотведения </w:t>
      </w:r>
      <w:hyperlink r:id="rId26" w:history="1">
        <w:r>
          <w:rPr>
            <w:color w:val="0000FF"/>
          </w:rPr>
          <w:t>(пункт 1)</w:t>
        </w:r>
      </w:hyperlink>
      <w:r>
        <w:t>.</w:t>
      </w:r>
    </w:p>
    <w:p w:rsidR="00590E50" w:rsidRDefault="00590E50">
      <w:pPr>
        <w:pStyle w:val="ConsPlusNormal"/>
        <w:spacing w:before="220"/>
        <w:ind w:firstLine="540"/>
        <w:jc w:val="both"/>
      </w:pPr>
      <w:hyperlink r:id="rId27" w:history="1">
        <w:r>
          <w:rPr>
            <w:color w:val="0000FF"/>
          </w:rPr>
          <w:t>Раздел VII</w:t>
        </w:r>
      </w:hyperlink>
      <w:r>
        <w:t xml:space="preserve"> Правил устанавливает порядок определения размера и порядка компенсации расходов организации водопроводно-канализационного хозяйства при сбросе абонентами сточных вод, оказывающих негативное воздействие на работу централизованной системы водоотведения.</w:t>
      </w:r>
    </w:p>
    <w:p w:rsidR="00590E50" w:rsidRDefault="00590E50">
      <w:pPr>
        <w:pStyle w:val="ConsPlusNormal"/>
        <w:spacing w:before="220"/>
        <w:ind w:firstLine="540"/>
        <w:jc w:val="both"/>
      </w:pPr>
      <w:hyperlink r:id="rId28" w:history="1">
        <w:r>
          <w:rPr>
            <w:color w:val="0000FF"/>
          </w:rPr>
          <w:t>Пункт 123(4)</w:t>
        </w:r>
      </w:hyperlink>
      <w:r>
        <w:t xml:space="preserve"> Правил предусматривает формулу расчета размера платы за негативное воздействие на работу централизованной системы водоотведения в отношении сточных вод для объектов абонентов, при наличии любого из условий среднесуточный объем сбрасываемых сточных </w:t>
      </w:r>
      <w:proofErr w:type="gramStart"/>
      <w:r>
        <w:t>вод</w:t>
      </w:r>
      <w:proofErr w:type="gramEnd"/>
      <w:r>
        <w:t xml:space="preserve"> с которого менее указанного в </w:t>
      </w:r>
      <w:hyperlink r:id="rId29" w:history="1">
        <w:r>
          <w:rPr>
            <w:color w:val="0000FF"/>
          </w:rPr>
          <w:t>абзаце первом пункта 124</w:t>
        </w:r>
      </w:hyperlink>
      <w:r>
        <w:t xml:space="preserve"> Правил, т.е. менее 30 куб. м в сутки </w:t>
      </w:r>
      <w:hyperlink r:id="rId30" w:history="1">
        <w:r>
          <w:rPr>
            <w:color w:val="0000FF"/>
          </w:rPr>
          <w:t>(абзац второй)</w:t>
        </w:r>
      </w:hyperlink>
      <w:r>
        <w:t xml:space="preserve">; </w:t>
      </w:r>
      <w:proofErr w:type="gramStart"/>
      <w:r>
        <w:t xml:space="preserve">с которого осуществляется отведение (сброс) сточных вод с использованием сооружений и устройств, не подключенных (технологически не присоединенных) к централизованной системе водоотведения, а также при неорганизованном сбросе поверхностных сточных вод в централизованные ливневые или общесплавные системы водоотведения </w:t>
      </w:r>
      <w:hyperlink r:id="rId31" w:history="1">
        <w:r>
          <w:rPr>
            <w:color w:val="0000FF"/>
          </w:rPr>
          <w:t>(абзац третий)</w:t>
        </w:r>
      </w:hyperlink>
      <w:r>
        <w:t>;</w:t>
      </w:r>
      <w:proofErr w:type="gramEnd"/>
      <w:r>
        <w:t xml:space="preserve"> </w:t>
      </w:r>
      <w:proofErr w:type="gramStart"/>
      <w:r>
        <w:t>расположенных</w:t>
      </w:r>
      <w:proofErr w:type="gramEnd"/>
      <w:r>
        <w:t xml:space="preserve"> во встроенном (пристроенном) нежилом помещении в многоквартирном доме при отсутствии отдельного канализационного выпуска в централизованную систему водоотведения, оборудованного канализационным колодцем </w:t>
      </w:r>
      <w:hyperlink r:id="rId32" w:history="1">
        <w:r>
          <w:rPr>
            <w:color w:val="0000FF"/>
          </w:rPr>
          <w:t>(абзац четвертый)</w:t>
        </w:r>
      </w:hyperlink>
      <w:r>
        <w:t xml:space="preserve">; </w:t>
      </w:r>
      <w:proofErr w:type="gramStart"/>
      <w:r>
        <w:t xml:space="preserve">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 </w:t>
      </w:r>
      <w:hyperlink r:id="rId33" w:history="1">
        <w:r>
          <w:rPr>
            <w:color w:val="0000FF"/>
          </w:rPr>
          <w:t>(абзац пятый)</w:t>
        </w:r>
      </w:hyperlink>
      <w:r>
        <w:t>, т.е. когда отсутствует возможность отбора проб сточных вод конкретного объекта (</w:t>
      </w:r>
      <w:hyperlink r:id="rId34" w:history="1">
        <w:r>
          <w:rPr>
            <w:color w:val="0000FF"/>
          </w:rPr>
          <w:t>абзацы третий</w:t>
        </w:r>
      </w:hyperlink>
      <w:r>
        <w:t xml:space="preserve"> - </w:t>
      </w:r>
      <w:hyperlink r:id="rId35" w:history="1">
        <w:r>
          <w:rPr>
            <w:color w:val="0000FF"/>
          </w:rPr>
          <w:t>пятый</w:t>
        </w:r>
      </w:hyperlink>
      <w:r>
        <w:t>), что соответствует принципу достижения и соблюдения баланса экономических интересов организаций, осуществляющих горячее</w:t>
      </w:r>
      <w:proofErr w:type="gramEnd"/>
      <w:r>
        <w:t xml:space="preserve"> водоснабжение, холодное водоснабжение и (или) водоотведение, и их абонентов, </w:t>
      </w:r>
      <w:proofErr w:type="gramStart"/>
      <w:r>
        <w:t>закрепленному</w:t>
      </w:r>
      <w:proofErr w:type="gramEnd"/>
      <w:r>
        <w:t xml:space="preserve"> в </w:t>
      </w:r>
      <w:hyperlink r:id="rId36" w:history="1">
        <w:r>
          <w:rPr>
            <w:color w:val="0000FF"/>
          </w:rPr>
          <w:t>пункте 4 части 2 статьи 3</w:t>
        </w:r>
      </w:hyperlink>
      <w:r>
        <w:t xml:space="preserve"> Федерального закона "О водоснабжении и водоотведении".</w:t>
      </w:r>
    </w:p>
    <w:p w:rsidR="00590E50" w:rsidRDefault="00590E50">
      <w:pPr>
        <w:pStyle w:val="ConsPlusNormal"/>
        <w:spacing w:before="220"/>
        <w:ind w:firstLine="540"/>
        <w:jc w:val="both"/>
      </w:pPr>
      <w:proofErr w:type="gramStart"/>
      <w:r>
        <w:t>По договору водоотведения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и сброс в водный объект, а абонент обязуется соблюдать нормативы состава сточных вод и требования к составу и свойствам сточных вод, производить организации, осуществляющей водоотведение, оплату водоотведения, вносить плату за нарушение указанных нормативов и требований (</w:t>
      </w:r>
      <w:hyperlink r:id="rId37" w:history="1">
        <w:r>
          <w:rPr>
            <w:color w:val="0000FF"/>
          </w:rPr>
          <w:t>часть 1 статьи 14</w:t>
        </w:r>
      </w:hyperlink>
      <w:r>
        <w:t xml:space="preserve"> указанного</w:t>
      </w:r>
      <w:proofErr w:type="gramEnd"/>
      <w:r>
        <w:t xml:space="preserve"> </w:t>
      </w:r>
      <w:proofErr w:type="gramStart"/>
      <w:r>
        <w:t>Федерального закона).</w:t>
      </w:r>
      <w:proofErr w:type="gramEnd"/>
    </w:p>
    <w:p w:rsidR="00590E50" w:rsidRDefault="00590E50">
      <w:pPr>
        <w:pStyle w:val="ConsPlusNormal"/>
        <w:spacing w:before="220"/>
        <w:ind w:firstLine="540"/>
        <w:jc w:val="both"/>
      </w:pPr>
      <w:proofErr w:type="gramStart"/>
      <w:r>
        <w:lastRenderedPageBreak/>
        <w:t xml:space="preserve">Оспариваемые </w:t>
      </w:r>
      <w:hyperlink r:id="rId38" w:history="1">
        <w:r>
          <w:rPr>
            <w:color w:val="0000FF"/>
          </w:rPr>
          <w:t>положения</w:t>
        </w:r>
      </w:hyperlink>
      <w:r>
        <w:t xml:space="preserve"> нормативного правового акта направлены на компенсацию расходов организации, осуществляющей водоотведение, связанных с негативным воздействием сточных вод на работу централизованной системы водоотведения, имеют целью стимулирование абонентов, являющихся собственниками или иными законными владельцами объектов, указанных в </w:t>
      </w:r>
      <w:hyperlink r:id="rId39" w:history="1">
        <w:r>
          <w:rPr>
            <w:color w:val="0000FF"/>
          </w:rPr>
          <w:t>пункте 123(4)</w:t>
        </w:r>
      </w:hyperlink>
      <w:r>
        <w:t xml:space="preserve"> Правил, к снижению содержания загрязняющих веществ в сбрасываемых ими сточных водах, что корреспондирует общим правилам осуществления горячего водоснабжения, холодного водоснабжения и</w:t>
      </w:r>
      <w:proofErr w:type="gramEnd"/>
      <w:r>
        <w:t xml:space="preserve"> водоотведения, </w:t>
      </w:r>
      <w:proofErr w:type="gramStart"/>
      <w:r>
        <w:t>предусмотренным</w:t>
      </w:r>
      <w:proofErr w:type="gramEnd"/>
      <w:r>
        <w:t xml:space="preserve"> </w:t>
      </w:r>
      <w:hyperlink r:id="rId40" w:history="1">
        <w:r>
          <w:rPr>
            <w:color w:val="0000FF"/>
          </w:rPr>
          <w:t>статьей 7</w:t>
        </w:r>
      </w:hyperlink>
      <w:r>
        <w:t xml:space="preserve"> Федерального закона "О водоснабжении и водоотведении". </w:t>
      </w:r>
      <w:proofErr w:type="gramStart"/>
      <w:r>
        <w:t xml:space="preserve">Согласно </w:t>
      </w:r>
      <w:hyperlink r:id="rId41" w:history="1">
        <w:r>
          <w:rPr>
            <w:color w:val="0000FF"/>
          </w:rPr>
          <w:t>части 10</w:t>
        </w:r>
      </w:hyperlink>
      <w:r>
        <w:t xml:space="preserve"> данной статьи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абонент обязан компенсировать организации, осуществляющей водоотведение, расходы, связанные с негативным воздействием указанных веществ и микроорганизмов на работу централизованной системы водоотведения, в размере и порядке, которые установлены </w:t>
      </w:r>
      <w:hyperlink r:id="rId42" w:history="1">
        <w:r>
          <w:rPr>
            <w:color w:val="0000FF"/>
          </w:rPr>
          <w:t>правилами</w:t>
        </w:r>
      </w:hyperlink>
      <w:r>
        <w:t xml:space="preserve"> холодного водоснабжения и</w:t>
      </w:r>
      <w:proofErr w:type="gramEnd"/>
      <w:r>
        <w:t xml:space="preserve"> водоотведения, </w:t>
      </w:r>
      <w:proofErr w:type="gramStart"/>
      <w:r>
        <w:t>утвержденными</w:t>
      </w:r>
      <w:proofErr w:type="gramEnd"/>
      <w:r>
        <w:t xml:space="preserve"> Правительством Российской Федерации.</w:t>
      </w:r>
    </w:p>
    <w:p w:rsidR="00590E50" w:rsidRDefault="00590E50">
      <w:pPr>
        <w:pStyle w:val="ConsPlusNormal"/>
        <w:spacing w:before="220"/>
        <w:ind w:firstLine="540"/>
        <w:jc w:val="both"/>
      </w:pPr>
      <w:r>
        <w:t>Нормативного правового акта большей юридической силы, который бы определял иные условия для объектов абонентов при расчете платы за негативное воздействие на работу централизованной системы водоотведения, не имеется.</w:t>
      </w:r>
    </w:p>
    <w:p w:rsidR="00590E50" w:rsidRDefault="00590E50">
      <w:pPr>
        <w:pStyle w:val="ConsPlusNormal"/>
        <w:spacing w:before="220"/>
        <w:ind w:firstLine="540"/>
        <w:jc w:val="both"/>
      </w:pPr>
      <w:proofErr w:type="gramStart"/>
      <w:r>
        <w:t xml:space="preserve">Изменения, внесенные в </w:t>
      </w:r>
      <w:hyperlink r:id="rId43" w:history="1">
        <w:r>
          <w:rPr>
            <w:color w:val="0000FF"/>
          </w:rPr>
          <w:t>Правила</w:t>
        </w:r>
      </w:hyperlink>
      <w:r>
        <w:t>, определяют условия, при которых расчет платы за негативное воздействие на работу централизованной системы водоотведения может осуществляться организациями, осуществляющими водоотведение, без проведения контроля состава и свойств сточных вод абонентов, что не исключает добросовестность участников гражданских правоотношений и разумность их действий (</w:t>
      </w:r>
      <w:hyperlink r:id="rId44" w:history="1">
        <w:r>
          <w:rPr>
            <w:color w:val="0000FF"/>
          </w:rPr>
          <w:t>пункт 5 статьи 10</w:t>
        </w:r>
      </w:hyperlink>
      <w:r>
        <w:t xml:space="preserve"> Гражданского кодекса Российской Федерации).</w:t>
      </w:r>
      <w:proofErr w:type="gramEnd"/>
    </w:p>
    <w:p w:rsidR="00590E50" w:rsidRDefault="00590E50">
      <w:pPr>
        <w:pStyle w:val="ConsPlusNormal"/>
        <w:spacing w:before="220"/>
        <w:ind w:firstLine="540"/>
        <w:jc w:val="both"/>
      </w:pPr>
      <w:r>
        <w:t xml:space="preserve">Приведенный в </w:t>
      </w:r>
      <w:hyperlink r:id="rId45" w:history="1">
        <w:r>
          <w:rPr>
            <w:color w:val="0000FF"/>
          </w:rPr>
          <w:t>пункте 123(4)</w:t>
        </w:r>
      </w:hyperlink>
      <w:r>
        <w:t xml:space="preserve"> Правил расчет платы за негативное воздействие на работу централизованной системы водоотведения производится в исключительных случаях. </w:t>
      </w:r>
      <w:proofErr w:type="gramStart"/>
      <w:r>
        <w:t xml:space="preserve">Оспариваемые положения нормативного правового акта предоставляют абоненту право выбора: вносить плату за негативное воздействие на работу централизованной системы водоотведения в соответствии с </w:t>
      </w:r>
      <w:hyperlink r:id="rId46" w:history="1">
        <w:r>
          <w:rPr>
            <w:color w:val="0000FF"/>
          </w:rPr>
          <w:t>пунктом 123(4)</w:t>
        </w:r>
      </w:hyperlink>
      <w:r>
        <w:t xml:space="preserve"> Правил либо обеспечить наличие места отбора проб сточных вод, что дает возможность подачи декларации о составе и свойствах сточных вод и расчета платы за негативное воздействие на работу централизованной системы водоотведения с учетом фактических состава</w:t>
      </w:r>
      <w:proofErr w:type="gramEnd"/>
      <w:r>
        <w:t xml:space="preserve"> и свой</w:t>
      </w:r>
      <w:proofErr w:type="gramStart"/>
      <w:r>
        <w:t>ств ст</w:t>
      </w:r>
      <w:proofErr w:type="gramEnd"/>
      <w:r>
        <w:t>очных вод абонента.</w:t>
      </w:r>
    </w:p>
    <w:p w:rsidR="00590E50" w:rsidRDefault="00590E50">
      <w:pPr>
        <w:pStyle w:val="ConsPlusNormal"/>
        <w:spacing w:before="220"/>
        <w:ind w:firstLine="540"/>
        <w:jc w:val="both"/>
      </w:pPr>
      <w:proofErr w:type="gramStart"/>
      <w:r>
        <w:t xml:space="preserve">Ссылки административного истца на противоречие оспариваемых положений нормативного правового акта </w:t>
      </w:r>
      <w:hyperlink r:id="rId47" w:history="1">
        <w:r>
          <w:rPr>
            <w:color w:val="0000FF"/>
          </w:rPr>
          <w:t>пункту 118</w:t>
        </w:r>
      </w:hyperlink>
      <w:r>
        <w:t xml:space="preserve"> Правил не могут служить основанием для удовлетворения заявленных требований, поскольку согласно </w:t>
      </w:r>
      <w:hyperlink r:id="rId48" w:history="1">
        <w:r>
          <w:rPr>
            <w:color w:val="0000FF"/>
          </w:rPr>
          <w:t>части 8 статьи 213</w:t>
        </w:r>
      </w:hyperlink>
      <w:r>
        <w:t xml:space="preserve"> Кодекса административного судопроизводства Российской Федерации при рассмотрении административного дела об оспаривании нормативного правового акта суд проверяет оспариваемый нормативный правовой акт или его часть на предмет соответствия нормативным правовым актам, имеющим большую юридическую силу.</w:t>
      </w:r>
      <w:proofErr w:type="gramEnd"/>
    </w:p>
    <w:p w:rsidR="00590E50" w:rsidRDefault="00590E50">
      <w:pPr>
        <w:pStyle w:val="ConsPlusNormal"/>
        <w:spacing w:before="220"/>
        <w:ind w:firstLine="540"/>
        <w:jc w:val="both"/>
      </w:pPr>
      <w:r>
        <w:t xml:space="preserve">В силу </w:t>
      </w:r>
      <w:hyperlink r:id="rId49" w:history="1">
        <w:r>
          <w:rPr>
            <w:color w:val="0000FF"/>
          </w:rPr>
          <w:t>пункта 2 части 2 статьи 215</w:t>
        </w:r>
      </w:hyperlink>
      <w:r>
        <w:t xml:space="preserve"> КАС РФ по результатам рассмотрения административного дела об оспаривании нормативного правового акта судом принимается решение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sidR="00590E50" w:rsidRDefault="00590E50">
      <w:pPr>
        <w:pStyle w:val="ConsPlusNormal"/>
        <w:spacing w:before="220"/>
        <w:ind w:firstLine="540"/>
        <w:jc w:val="both"/>
      </w:pPr>
      <w:r>
        <w:t xml:space="preserve">На основании </w:t>
      </w:r>
      <w:proofErr w:type="gramStart"/>
      <w:r>
        <w:t>изложенного</w:t>
      </w:r>
      <w:proofErr w:type="gramEnd"/>
      <w:r>
        <w:t xml:space="preserve"> и руководствуясь </w:t>
      </w:r>
      <w:hyperlink r:id="rId50" w:history="1">
        <w:r>
          <w:rPr>
            <w:color w:val="0000FF"/>
          </w:rPr>
          <w:t>статьями 175</w:t>
        </w:r>
      </w:hyperlink>
      <w:r>
        <w:t xml:space="preserve">, </w:t>
      </w:r>
      <w:hyperlink r:id="rId51" w:history="1">
        <w:r>
          <w:rPr>
            <w:color w:val="0000FF"/>
          </w:rPr>
          <w:t>176</w:t>
        </w:r>
      </w:hyperlink>
      <w:r>
        <w:t xml:space="preserve">, </w:t>
      </w:r>
      <w:hyperlink r:id="rId52" w:history="1">
        <w:r>
          <w:rPr>
            <w:color w:val="0000FF"/>
          </w:rPr>
          <w:t>180</w:t>
        </w:r>
      </w:hyperlink>
      <w:r>
        <w:t xml:space="preserve">, </w:t>
      </w:r>
      <w:hyperlink r:id="rId53" w:history="1">
        <w:r>
          <w:rPr>
            <w:color w:val="0000FF"/>
          </w:rPr>
          <w:t>215</w:t>
        </w:r>
      </w:hyperlink>
      <w:r>
        <w:t xml:space="preserve"> КАС РФ, Верховный Суд Российской Федерации</w:t>
      </w:r>
    </w:p>
    <w:p w:rsidR="00590E50" w:rsidRDefault="00590E50">
      <w:pPr>
        <w:pStyle w:val="ConsPlusNormal"/>
        <w:jc w:val="both"/>
      </w:pPr>
    </w:p>
    <w:p w:rsidR="00590E50" w:rsidRDefault="00590E50">
      <w:pPr>
        <w:pStyle w:val="ConsPlusNormal"/>
        <w:jc w:val="center"/>
      </w:pPr>
      <w:r>
        <w:t>решил:</w:t>
      </w:r>
    </w:p>
    <w:p w:rsidR="00590E50" w:rsidRDefault="00590E50">
      <w:pPr>
        <w:pStyle w:val="ConsPlusNormal"/>
        <w:jc w:val="both"/>
      </w:pPr>
    </w:p>
    <w:p w:rsidR="00590E50" w:rsidRDefault="00590E50">
      <w:pPr>
        <w:pStyle w:val="ConsPlusNormal"/>
        <w:ind w:firstLine="540"/>
        <w:jc w:val="both"/>
      </w:pPr>
      <w:r>
        <w:lastRenderedPageBreak/>
        <w:t xml:space="preserve">в удовлетворении административного искового заявления общества с ограниченной ответственностью "Управляющая компания "Тираж" о признании частично недействующим </w:t>
      </w:r>
      <w:hyperlink r:id="rId54" w:history="1">
        <w:r>
          <w:rPr>
            <w:color w:val="0000FF"/>
          </w:rPr>
          <w:t>подпункта "б"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22 мая 2020 г. N 728, отказать.</w:t>
      </w:r>
    </w:p>
    <w:p w:rsidR="00590E50" w:rsidRDefault="00590E50">
      <w:pPr>
        <w:pStyle w:val="ConsPlusNormal"/>
        <w:spacing w:before="220"/>
        <w:ind w:firstLine="540"/>
        <w:jc w:val="both"/>
      </w:pPr>
      <w:r>
        <w:t>Решение может быть обжаловано в Апелляционную коллегию Верховного Суда Российской Федерации в течение одного месяца со дня принятия решения суда в окончательной форме.</w:t>
      </w:r>
    </w:p>
    <w:p w:rsidR="00590E50" w:rsidRDefault="00590E50">
      <w:pPr>
        <w:pStyle w:val="ConsPlusNormal"/>
        <w:jc w:val="both"/>
      </w:pPr>
    </w:p>
    <w:p w:rsidR="00590E50" w:rsidRDefault="00590E50">
      <w:pPr>
        <w:pStyle w:val="ConsPlusNormal"/>
        <w:jc w:val="right"/>
      </w:pPr>
      <w:r>
        <w:t>Председательствующий</w:t>
      </w:r>
    </w:p>
    <w:p w:rsidR="00590E50" w:rsidRDefault="00590E50">
      <w:pPr>
        <w:pStyle w:val="ConsPlusNormal"/>
        <w:jc w:val="right"/>
      </w:pPr>
      <w:r>
        <w:t>судья Верховного Суда</w:t>
      </w:r>
    </w:p>
    <w:p w:rsidR="00590E50" w:rsidRDefault="00590E50">
      <w:pPr>
        <w:pStyle w:val="ConsPlusNormal"/>
        <w:jc w:val="right"/>
      </w:pPr>
      <w:r>
        <w:t>Российской Федерации</w:t>
      </w:r>
    </w:p>
    <w:p w:rsidR="00590E50" w:rsidRDefault="00590E50">
      <w:pPr>
        <w:pStyle w:val="ConsPlusNormal"/>
        <w:jc w:val="right"/>
      </w:pPr>
      <w:r>
        <w:t>Н.С.РОМАНЕНКОВ</w:t>
      </w:r>
    </w:p>
    <w:p w:rsidR="00590E50" w:rsidRDefault="00590E50">
      <w:pPr>
        <w:pStyle w:val="ConsPlusNormal"/>
        <w:jc w:val="both"/>
      </w:pPr>
    </w:p>
    <w:p w:rsidR="00590E50" w:rsidRDefault="00590E50">
      <w:pPr>
        <w:pStyle w:val="ConsPlusNormal"/>
        <w:jc w:val="right"/>
      </w:pPr>
      <w:r>
        <w:t>Судьи Верховного Суда</w:t>
      </w:r>
    </w:p>
    <w:p w:rsidR="00590E50" w:rsidRDefault="00590E50">
      <w:pPr>
        <w:pStyle w:val="ConsPlusNormal"/>
        <w:jc w:val="right"/>
      </w:pPr>
      <w:r>
        <w:t>Российской Федерации</w:t>
      </w:r>
    </w:p>
    <w:p w:rsidR="00590E50" w:rsidRDefault="00590E50">
      <w:pPr>
        <w:pStyle w:val="ConsPlusNormal"/>
        <w:jc w:val="right"/>
      </w:pPr>
      <w:r>
        <w:t>Л.В.БОРИСОВА</w:t>
      </w:r>
    </w:p>
    <w:p w:rsidR="00590E50" w:rsidRDefault="00590E50">
      <w:pPr>
        <w:pStyle w:val="ConsPlusNormal"/>
        <w:jc w:val="right"/>
      </w:pPr>
      <w:r>
        <w:t>А.М.НАЗАРОВА</w:t>
      </w:r>
    </w:p>
    <w:p w:rsidR="00590E50" w:rsidRDefault="00590E50">
      <w:pPr>
        <w:pStyle w:val="ConsPlusNormal"/>
        <w:jc w:val="both"/>
      </w:pPr>
    </w:p>
    <w:p w:rsidR="00590E50" w:rsidRDefault="00590E50">
      <w:pPr>
        <w:pStyle w:val="ConsPlusNormal"/>
        <w:jc w:val="both"/>
      </w:pPr>
    </w:p>
    <w:p w:rsidR="00590E50" w:rsidRDefault="00590E50">
      <w:pPr>
        <w:pStyle w:val="ConsPlusNormal"/>
        <w:pBdr>
          <w:top w:val="single" w:sz="6" w:space="0" w:color="auto"/>
        </w:pBdr>
        <w:spacing w:before="100" w:after="100"/>
        <w:jc w:val="both"/>
        <w:rPr>
          <w:sz w:val="2"/>
          <w:szCs w:val="2"/>
        </w:rPr>
      </w:pPr>
    </w:p>
    <w:p w:rsidR="00C816B3" w:rsidRDefault="00C816B3"/>
    <w:sectPr w:rsidR="00C816B3" w:rsidSect="00A072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grammar="clean"/>
  <w:revisionView w:inkAnnotations="0"/>
  <w:defaultTabStop w:val="708"/>
  <w:characterSpacingControl w:val="doNotCompress"/>
  <w:compat/>
  <w:rsids>
    <w:rsidRoot w:val="00590E50"/>
    <w:rsid w:val="0047223A"/>
    <w:rsid w:val="00483630"/>
    <w:rsid w:val="00590E50"/>
    <w:rsid w:val="00BB17D8"/>
    <w:rsid w:val="00C816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6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0E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0E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0E5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3FA90417909701E5F06C7A1FAEA29A68E065D066E21DE630281AE80778CC3A680F41C2CBF676C6B22DE360A1C6A73547F2AEAA177SDp6U" TargetMode="External"/><Relationship Id="rId18" Type="http://schemas.openxmlformats.org/officeDocument/2006/relationships/hyperlink" Target="consultantplus://offline/ref=A3FA90417909701E5F06C7A1FAEA29A68F0B59056D74896153D4A0857FDC99B696BD1023A7606421719A61S0p6U" TargetMode="External"/><Relationship Id="rId26" Type="http://schemas.openxmlformats.org/officeDocument/2006/relationships/hyperlink" Target="consultantplus://offline/ref=A3FA90417909701E5F06C7A1FAEA29A68E065D066E21DE630281AE80778CC3A680F41C2AB960673E7691375659376055742AE8A26BD576ABS2p0U" TargetMode="External"/><Relationship Id="rId39" Type="http://schemas.openxmlformats.org/officeDocument/2006/relationships/hyperlink" Target="consultantplus://offline/ref=A3FA90417909701E5F06C7A1FAEA29A68E065D066E21DE630281AE80778CC3A680F41C2CBF676C6B22DE360A1C6A73547F2AEAA177SDp6U" TargetMode="External"/><Relationship Id="rId21" Type="http://schemas.openxmlformats.org/officeDocument/2006/relationships/hyperlink" Target="consultantplus://offline/ref=A3FA90417909701E5F06C7A1FAEA29A68E0658006024DE630281AE80778CC3A680F41C2AB960613B7391375659376055742AE8A26BD576ABS2p0U" TargetMode="External"/><Relationship Id="rId34" Type="http://schemas.openxmlformats.org/officeDocument/2006/relationships/hyperlink" Target="consultantplus://offline/ref=A3FA90417909701E5F06C7A1FAEA29A68E065D066E21DE630281AE80778CC3A680F41C2CBF696C6B22DE360A1C6A73547F2AEAA177SDp6U" TargetMode="External"/><Relationship Id="rId42" Type="http://schemas.openxmlformats.org/officeDocument/2006/relationships/hyperlink" Target="consultantplus://offline/ref=A3FA90417909701E5F06C7A1FAEA29A68E065D066E21DE630281AE80778CC3A680F41C2AB960673E7091375659376055742AE8A26BD576ABS2p0U" TargetMode="External"/><Relationship Id="rId47" Type="http://schemas.openxmlformats.org/officeDocument/2006/relationships/hyperlink" Target="consultantplus://offline/ref=A3FA90417909701E5F06C7A1FAEA29A68E065D066E21DE630281AE80778CC3A680F41C2AB960643A7491375659376055742AE8A26BD576ABS2p0U" TargetMode="External"/><Relationship Id="rId50" Type="http://schemas.openxmlformats.org/officeDocument/2006/relationships/hyperlink" Target="consultantplus://offline/ref=A3FA90417909701E5F06C7A1FAEA29A68E045E02612BDE630281AE80778CC3A680F41C2AB961663C7191375659376055742AE8A26BD576ABS2p0U" TargetMode="External"/><Relationship Id="rId55" Type="http://schemas.openxmlformats.org/officeDocument/2006/relationships/fontTable" Target="fontTable.xml"/><Relationship Id="rId7" Type="http://schemas.openxmlformats.org/officeDocument/2006/relationships/hyperlink" Target="consultantplus://offline/ref=A3FA90417909701E5F06C7A1FAEA29A68E065D066E21DE630281AE80778CC3A680F41C2CBF676C6B22DE360A1C6A73547F2AEAA177SDp6U" TargetMode="External"/><Relationship Id="rId12" Type="http://schemas.openxmlformats.org/officeDocument/2006/relationships/hyperlink" Target="consultantplus://offline/ref=A3FA90417909701E5F06C7A1FAEA29A68E065D066E21DE630281AE80778CC3A680F41C2AB960643A7491375659376055742AE8A26BD576ABS2p0U" TargetMode="External"/><Relationship Id="rId17" Type="http://schemas.openxmlformats.org/officeDocument/2006/relationships/hyperlink" Target="consultantplus://offline/ref=A3FA90417909701E5F06C7A1FAEA29A68E065D036127DE630281AE80778CC3A680F41C2AB96066367791375659376055742AE8A26BD576ABS2p0U" TargetMode="External"/><Relationship Id="rId25" Type="http://schemas.openxmlformats.org/officeDocument/2006/relationships/hyperlink" Target="consultantplus://offline/ref=A3FA90417909701E5F06C7A1FAEA29A68E065D066E21DE630281AE80778CC3A680F41C2AB960673E7091375659376055742AE8A26BD576ABS2p0U" TargetMode="External"/><Relationship Id="rId33" Type="http://schemas.openxmlformats.org/officeDocument/2006/relationships/hyperlink" Target="consultantplus://offline/ref=A3FA90417909701E5F06C7A1FAEA29A68E065D066E21DE630281AE80778CC3A680F41C2CBE616C6B22DE360A1C6A73547F2AEAA177SDp6U" TargetMode="External"/><Relationship Id="rId38" Type="http://schemas.openxmlformats.org/officeDocument/2006/relationships/hyperlink" Target="consultantplus://offline/ref=A3FA90417909701E5F06C7A1FAEA29A68E065D036127DE630281AE80778CC3A680F41C2AB96066367791375659376055742AE8A26BD576ABS2p0U" TargetMode="External"/><Relationship Id="rId46" Type="http://schemas.openxmlformats.org/officeDocument/2006/relationships/hyperlink" Target="consultantplus://offline/ref=A3FA90417909701E5F06C7A1FAEA29A68E065D066E21DE630281AE80778CC3A680F41C2CBF676C6B22DE360A1C6A73547F2AEAA177SDp6U" TargetMode="External"/><Relationship Id="rId2" Type="http://schemas.openxmlformats.org/officeDocument/2006/relationships/settings" Target="settings.xml"/><Relationship Id="rId16" Type="http://schemas.openxmlformats.org/officeDocument/2006/relationships/hyperlink" Target="consultantplus://offline/ref=A3FA90417909701E5F06C7A1FAEA29A68E065D066E21DE630281AE80778CC3A680F41C2CBF676C6B22DE360A1C6A73547F2AEAA177SDp6U" TargetMode="External"/><Relationship Id="rId20" Type="http://schemas.openxmlformats.org/officeDocument/2006/relationships/hyperlink" Target="consultantplus://offline/ref=A3FA90417909701E5F06C7A1FAEA29A68E0658006024DE630281AE80778CC3A692F44426B868793F708461071FS6p3U" TargetMode="External"/><Relationship Id="rId29" Type="http://schemas.openxmlformats.org/officeDocument/2006/relationships/hyperlink" Target="consultantplus://offline/ref=A3FA90417909701E5F06C7A1FAEA29A68E065D066E21DE630281AE80778CC3A680F41C2CB1606C6B22DE360A1C6A73547F2AEAA177SDp6U" TargetMode="External"/><Relationship Id="rId41" Type="http://schemas.openxmlformats.org/officeDocument/2006/relationships/hyperlink" Target="consultantplus://offline/ref=A3FA90417909701E5F06C7A1FAEA29A68E0658006024DE630281AE80778CC3A680F41C2AB960663B7591375659376055742AE8A26BD576ABS2p0U" TargetMode="External"/><Relationship Id="rId54" Type="http://schemas.openxmlformats.org/officeDocument/2006/relationships/hyperlink" Target="consultantplus://offline/ref=A3FA90417909701E5F06C7A1FAEA29A68E065D036127DE630281AE80778CC3A680F41C2AB96066367791375659376055742AE8A26BD576ABS2p0U" TargetMode="External"/><Relationship Id="rId1" Type="http://schemas.openxmlformats.org/officeDocument/2006/relationships/styles" Target="styles.xml"/><Relationship Id="rId6" Type="http://schemas.openxmlformats.org/officeDocument/2006/relationships/hyperlink" Target="consultantplus://offline/ref=A3FA90417909701E5F06C7A1FAEA29A68E065D036127DE630281AE80778CC3A680F41C2AB96066367791375659376055742AE8A26BD576ABS2p0U" TargetMode="External"/><Relationship Id="rId11" Type="http://schemas.openxmlformats.org/officeDocument/2006/relationships/hyperlink" Target="consultantplus://offline/ref=A3FA90417909701E5F06C7A1FAEA29A68E0658006024DE630281AE80778CC3A680F41C2AB960663B7591375659376055742AE8A26BD576ABS2p0U" TargetMode="External"/><Relationship Id="rId24" Type="http://schemas.openxmlformats.org/officeDocument/2006/relationships/hyperlink" Target="consultantplus://offline/ref=A3FA90417909701E5F06C7A1FAEA29A68E065D066E21DE630281AE80778CC3A692F44426B868793F708461071FS6p3U" TargetMode="External"/><Relationship Id="rId32" Type="http://schemas.openxmlformats.org/officeDocument/2006/relationships/hyperlink" Target="consultantplus://offline/ref=A3FA90417909701E5F06C7A1FAEA29A68E065D066E21DE630281AE80778CC3A680F41C2CBE606C6B22DE360A1C6A73547F2AEAA177SDp6U" TargetMode="External"/><Relationship Id="rId37" Type="http://schemas.openxmlformats.org/officeDocument/2006/relationships/hyperlink" Target="consultantplus://offline/ref=A3FA90417909701E5F06C7A1FAEA29A68E0658006024DE630281AE80778CC3A680F41C29BA606C6B22DE360A1C6A73547F2AEAA177SDp6U" TargetMode="External"/><Relationship Id="rId40" Type="http://schemas.openxmlformats.org/officeDocument/2006/relationships/hyperlink" Target="consultantplus://offline/ref=A3FA90417909701E5F06C7A1FAEA29A68E0658006024DE630281AE80778CC3A680F41C2AB960663C7591375659376055742AE8A26BD576ABS2p0U" TargetMode="External"/><Relationship Id="rId45" Type="http://schemas.openxmlformats.org/officeDocument/2006/relationships/hyperlink" Target="consultantplus://offline/ref=A3FA90417909701E5F06C7A1FAEA29A68E065D066E21DE630281AE80778CC3A680F41C2CBF676C6B22DE360A1C6A73547F2AEAA177SDp6U" TargetMode="External"/><Relationship Id="rId53" Type="http://schemas.openxmlformats.org/officeDocument/2006/relationships/hyperlink" Target="consultantplus://offline/ref=A3FA90417909701E5F06C7A1FAEA29A68E045E02612BDE630281AE80778CC3A680F41C2AB96164367791375659376055742AE8A26BD576ABS2p0U" TargetMode="External"/><Relationship Id="rId5" Type="http://schemas.openxmlformats.org/officeDocument/2006/relationships/hyperlink" Target="consultantplus://offline/ref=A3FA90417909701E5F06C7A1FAEA29A68E065D036127DE630281AE80778CC3A680F41C2AB96066367791375659376055742AE8A26BD576ABS2p0U" TargetMode="External"/><Relationship Id="rId15" Type="http://schemas.openxmlformats.org/officeDocument/2006/relationships/hyperlink" Target="consultantplus://offline/ref=A3FA90417909701E5F06C7A1FAEA29A68E065D066E21DE630281AE80778CC3A680F41C2CBF676C6B22DE360A1C6A73547F2AEAA177SDp6U" TargetMode="External"/><Relationship Id="rId23" Type="http://schemas.openxmlformats.org/officeDocument/2006/relationships/hyperlink" Target="consultantplus://offline/ref=A3FA90417909701E5F06C7A1FAEA29A68E065D066E21DE630281AE80778CC3A680F41C2AB960673E7091375659376055742AE8A26BD576ABS2p0U" TargetMode="External"/><Relationship Id="rId28" Type="http://schemas.openxmlformats.org/officeDocument/2006/relationships/hyperlink" Target="consultantplus://offline/ref=A3FA90417909701E5F06C7A1FAEA29A68E065D066E21DE630281AE80778CC3A680F41C2CBF676C6B22DE360A1C6A73547F2AEAA177SDp6U" TargetMode="External"/><Relationship Id="rId36" Type="http://schemas.openxmlformats.org/officeDocument/2006/relationships/hyperlink" Target="consultantplus://offline/ref=A3FA90417909701E5F06C7A1FAEA29A68E0658006024DE630281AE80778CC3A680F41C2AB960673A7B91375659376055742AE8A26BD576ABS2p0U" TargetMode="External"/><Relationship Id="rId49" Type="http://schemas.openxmlformats.org/officeDocument/2006/relationships/hyperlink" Target="consultantplus://offline/ref=A3FA90417909701E5F06C7A1FAEA29A68E045E02612BDE630281AE80778CC3A680F41C2AB96164367B91375659376055742AE8A26BD576ABS2p0U" TargetMode="External"/><Relationship Id="rId10" Type="http://schemas.openxmlformats.org/officeDocument/2006/relationships/hyperlink" Target="consultantplus://offline/ref=A3FA90417909701E5F06C7A1FAEA29A68E045E026027DE630281AE80778CC3A680F41C29BF666C6B22DE360A1C6A73547F2AEAA177SDp6U" TargetMode="External"/><Relationship Id="rId19" Type="http://schemas.openxmlformats.org/officeDocument/2006/relationships/hyperlink" Target="consultantplus://offline/ref=A3FA90417909701E5F06C7A1FAEA29A68E0558096322DE630281AE80778CC3A680F41C2AB960673D7791375659376055742AE8A26BD576ABS2p0U" TargetMode="External"/><Relationship Id="rId31" Type="http://schemas.openxmlformats.org/officeDocument/2006/relationships/hyperlink" Target="consultantplus://offline/ref=A3FA90417909701E5F06C7A1FAEA29A68E065D066E21DE630281AE80778CC3A680F41C2CBF696C6B22DE360A1C6A73547F2AEAA177SDp6U" TargetMode="External"/><Relationship Id="rId44" Type="http://schemas.openxmlformats.org/officeDocument/2006/relationships/hyperlink" Target="consultantplus://offline/ref=A3FA90417909701E5F06C7A1FAEA29A68E045E026027DE630281AE80778CC3A680F41C29BF666C6B22DE360A1C6A73547F2AEAA177SDp6U" TargetMode="External"/><Relationship Id="rId52" Type="http://schemas.openxmlformats.org/officeDocument/2006/relationships/hyperlink" Target="consultantplus://offline/ref=A3FA90417909701E5F06C7A1FAEA29A68E045E02612BDE630281AE80778CC3A680F41C2AB961663A7291375659376055742AE8A26BD576ABS2p0U"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3FA90417909701E5F06C7A1FAEA29A68E065D036127DE630281AE80778CC3A680F41C2AB96066367791375659376055742AE8A26BD576ABS2p0U" TargetMode="External"/><Relationship Id="rId14" Type="http://schemas.openxmlformats.org/officeDocument/2006/relationships/hyperlink" Target="consultantplus://offline/ref=A3FA90417909701E5F06C7A1FAEA29A68E065D066E21DE630281AE80778CC3A680F41C2AB960673E7091375659376055742AE8A26BD576ABS2p0U" TargetMode="External"/><Relationship Id="rId22" Type="http://schemas.openxmlformats.org/officeDocument/2006/relationships/hyperlink" Target="consultantplus://offline/ref=A3FA90417909701E5F06C7A1FAEA29A68E0658006024DE630281AE80778CC3A680F41C2AB960663B7491375659376055742AE8A26BD576ABS2p0U" TargetMode="External"/><Relationship Id="rId27" Type="http://schemas.openxmlformats.org/officeDocument/2006/relationships/hyperlink" Target="consultantplus://offline/ref=A3FA90417909701E5F06C7A1FAEA29A68E065D066E21DE630281AE80778CC3A680F41C2AB960643A7591375659376055742AE8A26BD576ABS2p0U" TargetMode="External"/><Relationship Id="rId30" Type="http://schemas.openxmlformats.org/officeDocument/2006/relationships/hyperlink" Target="consultantplus://offline/ref=A3FA90417909701E5F06C7A1FAEA29A68E065D066E21DE630281AE80778CC3A680F41C2CBF686C6B22DE360A1C6A73547F2AEAA177SDp6U" TargetMode="External"/><Relationship Id="rId35" Type="http://schemas.openxmlformats.org/officeDocument/2006/relationships/hyperlink" Target="consultantplus://offline/ref=A3FA90417909701E5F06C7A1FAEA29A68E065D066E21DE630281AE80778CC3A680F41C2CBE616C6B22DE360A1C6A73547F2AEAA177SDp6U" TargetMode="External"/><Relationship Id="rId43" Type="http://schemas.openxmlformats.org/officeDocument/2006/relationships/hyperlink" Target="consultantplus://offline/ref=A3FA90417909701E5F06C7A1FAEA29A68E065D066E21DE630281AE80778CC3A680F41C2AB960673E7091375659376055742AE8A26BD576ABS2p0U" TargetMode="External"/><Relationship Id="rId48" Type="http://schemas.openxmlformats.org/officeDocument/2006/relationships/hyperlink" Target="consultantplus://offline/ref=A3FA90417909701E5F06C7A1FAEA29A68E045E02612BDE630281AE80778CC3A680F41C2AB96164387491375659376055742AE8A26BD576ABS2p0U" TargetMode="External"/><Relationship Id="rId56" Type="http://schemas.openxmlformats.org/officeDocument/2006/relationships/theme" Target="theme/theme1.xml"/><Relationship Id="rId8" Type="http://schemas.openxmlformats.org/officeDocument/2006/relationships/hyperlink" Target="consultantplus://offline/ref=A3FA90417909701E5F06C7A1FAEA29A68E065D036127DE630281AE80778CC3A680F41C2AB96066367791375659376055742AE8A26BD576ABS2p0U" TargetMode="External"/><Relationship Id="rId51" Type="http://schemas.openxmlformats.org/officeDocument/2006/relationships/hyperlink" Target="consultantplus://offline/ref=A3FA90417909701E5F06C7A1FAEA29A68E045E02612BDE630281AE80778CC3A680F41C2AB961663C7491375659376055742AE8A26BD576ABS2p0U"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3386</Words>
  <Characters>19301</Characters>
  <Application>Microsoft Office Word</Application>
  <DocSecurity>0</DocSecurity>
  <Lines>160</Lines>
  <Paragraphs>45</Paragraphs>
  <ScaleCrop>false</ScaleCrop>
  <Company/>
  <LinksUpToDate>false</LinksUpToDate>
  <CharactersWithSpaces>22642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EVisockiy</dc:creator>
  <cp:lastModifiedBy>EVisockiy</cp:lastModifiedBy>
  <cp:revision>1</cp:revision>
  <dcterms:created xsi:type="dcterms:W3CDTF">2021-03-18T20:41:00Z</dcterms:created>
  <dcterms:modified xsi:type="dcterms:W3CDTF">2021-03-18T20:42:00Z</dcterms:modified>
</cp:coreProperties>
</file>